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A0241" w:rsidRPr="005D6990" w:rsidP="005D6990" w14:paraId="166C2C69" w14:textId="77777777">
      <w:pPr>
        <w:spacing w:before="0"/>
        <w:rPr>
          <w:rFonts w:ascii="Tahoma" w:hAnsi="Tahoma" w:cs="Tahoma"/>
          <w:b/>
          <w:sz w:val="20"/>
          <w:szCs w:val="20"/>
        </w:rPr>
      </w:pPr>
    </w:p>
    <w:p w:rsidR="005C3B95" w:rsidP="005C3B95" w14:paraId="04201221" w14:textId="77777777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12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7F3148">
        <w:rPr>
          <w:rFonts w:ascii="Andika" w:hAnsi="Andika" w:cs="Andika"/>
          <w:b/>
          <w:sz w:val="20"/>
          <w:szCs w:val="20"/>
        </w:rPr>
        <w:t>07-11 ARALIK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5139C24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40636D9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315B307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7152AF2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CF55320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371B3DB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6B60B4B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A3CBE04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8D35307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5C9229A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Uzun ve Kısa Süreler, İnce ve Kalın Sesler</w:t>
            </w:r>
          </w:p>
          <w:p w:rsidR="006A0241" w:rsidRPr="005D6990" w:rsidP="005D6990" w14:paraId="7280866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*Halka Oyunu</w:t>
            </w:r>
          </w:p>
        </w:tc>
      </w:tr>
    </w:tbl>
    <w:p w:rsidR="006A0241" w:rsidRPr="005D6990" w:rsidP="005D6990" w14:paraId="08D80AF2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655D5610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31D18FF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Mü.4.B.4. Öğrendiği seslerin temel özelliklerini ayırt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08AED5C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3A686E0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C3B95" w14:paraId="45A69426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57348EC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BC97171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1D12039E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503F31A6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F372E99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 w14:paraId="05B1A5D2" w14:textId="7777777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>(Sayfa 34) Notaların dizek üzerinde diziliş sırasına uygun olarak kalın veya incelik durumları örneklerle anlatılır.</w:t>
            </w:r>
          </w:p>
          <w:p w:rsidR="006A0241" w:rsidRPr="005D6990" w:rsidP="00C03B95" w14:paraId="265E66DD" w14:textId="7777777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eastAsiaTheme="minorHAnsi" w:cs="Tahoma"/>
                <w:bCs/>
                <w:color w:val="1B1B1A"/>
              </w:rPr>
              <w:t>(Sayfa 34) Halka Oyunu Etkinliği yapılır.</w:t>
            </w:r>
          </w:p>
          <w:p w:rsidR="006A0241" w:rsidRPr="005D6990" w:rsidP="00C03B95" w14:paraId="43C21129" w14:textId="77777777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Cs/>
                <w:color w:val="1B1B1A"/>
                <w:sz w:val="20"/>
                <w:szCs w:val="20"/>
              </w:rPr>
              <w:t>Yere yan yana 3 halka çizilir.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Ortadaki halkayı sol notası kabul edip halka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nın içine girilir. Öğretmenimizin çaldığı ya da ismini söylediği nota “sol” notasına göre daha kalınsa soldaki halkaya, inceyse sağdaki halkaya atlanır.</w:t>
            </w:r>
          </w:p>
        </w:tc>
      </w:tr>
    </w:tbl>
    <w:p w:rsidR="006A0241" w:rsidRPr="005D6990" w:rsidP="005D6990" w14:paraId="3155025E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062C9076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 w14:paraId="123A2F06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BD98DB5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 w14:paraId="62FD5275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01597053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527734F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5DFC85B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Öğrendiği seslerin (fa, sol, la), önce kısalık ve uzunluk, daha sonra ise incelik ve kalınlık özellikleri üzerinde durulmalıdır.</w:t>
            </w:r>
          </w:p>
        </w:tc>
      </w:tr>
    </w:tbl>
    <w:p w:rsidR="006A0241" w:rsidRPr="005D6990" w:rsidP="005D6990" w14:paraId="6B54D550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6418FE81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6EACD1FB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1DF9C9E2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42D11D6D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2E2AC925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6B22DFCE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6996DD18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1A60F539" w14:textId="77777777">
      <w:pPr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